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72"/>
          <w:szCs w:val="7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72"/>
          <w:szCs w:val="72"/>
        </w:rPr>
        <w:t>20</w:t>
      </w:r>
      <w:r>
        <w:rPr>
          <w:rFonts w:hint="eastAsia" w:ascii="仿宋_GB2312" w:hAnsi="仿宋_GB2312" w:eastAsia="仿宋_GB2312" w:cs="仿宋_GB2312"/>
          <w:b/>
          <w:bCs/>
          <w:color w:val="000000"/>
          <w:sz w:val="72"/>
          <w:szCs w:val="7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/>
          <w:bCs/>
          <w:color w:val="000000"/>
          <w:sz w:val="72"/>
          <w:szCs w:val="72"/>
        </w:rPr>
        <w:t>年年报</w:t>
      </w:r>
    </w:p>
    <w:p>
      <w:pPr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"C:\\Users\\TS\\Documents\\Tencent Files\\2362626976\\Image\\C2C\\1E454E121D061E0649B55E654EB0C91A.png"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05885" cy="3029585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000000"/>
          <w:sz w:val="44"/>
          <w:szCs w:val="44"/>
        </w:rPr>
        <w:t>龍 井 市 圖 書 館</w:t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000000"/>
          <w:sz w:val="44"/>
          <w:szCs w:val="44"/>
        </w:rPr>
        <w:t xml:space="preserve">目 </w:t>
      </w:r>
      <w:r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</w:rPr>
        <w:t xml:space="preserve">   录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</w:p>
    <w:p>
      <w:pPr>
        <w:spacing w:line="360" w:lineRule="auto"/>
        <w:ind w:firstLine="300" w:firstLineChars="100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一、龙井市图书馆20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年工作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回顾及工作计划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..........1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、大事记..........................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3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三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、机构与人员.....................................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7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1、组织沿革........................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7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2、领导班子结构状况.............................1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</w:t>
      </w:r>
    </w:p>
    <w:p>
      <w:pPr>
        <w:spacing w:line="360" w:lineRule="auto"/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3、员工名单.....................................1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</w:t>
      </w:r>
    </w:p>
    <w:p>
      <w:pPr>
        <w:spacing w:line="360" w:lineRule="auto"/>
        <w:ind w:firstLine="600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4、员工职称状况...................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2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5、考核优秀名单............................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2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四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、面积汇总表....................................1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3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五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、经费情况......................................1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4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1、经费收支统计.................................1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4</w:t>
      </w:r>
    </w:p>
    <w:p>
      <w:pPr>
        <w:spacing w:line="360" w:lineRule="auto"/>
        <w:ind w:firstLine="300" w:firstLineChars="100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2、文献购置经费统计.............................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15</w:t>
      </w:r>
    </w:p>
    <w:p>
      <w:pPr>
        <w:numPr>
          <w:ilvl w:val="0"/>
          <w:numId w:val="1"/>
        </w:num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六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、业务工作情况.........................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16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1、文献入藏情况统计............................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.16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2、办证情况统计................................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.16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3、文献流通册次统计...........................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16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4、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借书还书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统计..............................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17</w:t>
      </w:r>
    </w:p>
    <w:p>
      <w:pPr>
        <w:spacing w:line="360" w:lineRule="auto"/>
        <w:ind w:left="900" w:hanging="900" w:hangingChars="300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5、各阅览室人次统计.........................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</w:t>
      </w:r>
    </w:p>
    <w:p>
      <w:pPr>
        <w:spacing w:line="360" w:lineRule="auto"/>
        <w:ind w:left="896" w:leftChars="284" w:hanging="300" w:hangingChars="100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6、讲座培训次数统计.............................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17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7、展览次数统计............................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18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、阅读推广活动次数统计....................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19</w:t>
      </w:r>
    </w:p>
    <w:p>
      <w:pPr>
        <w:spacing w:line="360" w:lineRule="auto"/>
        <w:rPr>
          <w:rFonts w:hint="default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 xml:space="preserve">    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、参加学术会议、培训、学习和考察统计.....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19</w:t>
      </w:r>
    </w:p>
    <w:p>
      <w:pPr>
        <w:numPr>
          <w:ilvl w:val="0"/>
          <w:numId w:val="1"/>
        </w:num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七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t>、获得表彰情况...................................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19</w:t>
      </w:r>
    </w:p>
    <w:p>
      <w:pPr>
        <w:numPr>
          <w:ilvl w:val="0"/>
          <w:numId w:val="1"/>
        </w:num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  <w:t>八、新闻媒体报道龙井市图书馆情况...................2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0</w:t>
      </w:r>
    </w:p>
    <w:p>
      <w:pPr>
        <w:numPr>
          <w:ilvl w:val="0"/>
          <w:numId w:val="1"/>
        </w:num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2"/>
        <w:jc w:val="both"/>
        <w:textAlignment w:val="baseline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2"/>
        <w:jc w:val="both"/>
        <w:textAlignment w:val="baseline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2"/>
        <w:jc w:val="both"/>
        <w:textAlignment w:val="baseline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2"/>
        <w:jc w:val="both"/>
        <w:textAlignment w:val="baseline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2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一、龙井市图书馆20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工作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回顾及工作计划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 xml:space="preserve"> 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default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(一)运用现有设施资源为读者提供基础服务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一直以来，我们始终把服务读者放在首位，全年接待读者8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2684人次，流通文献为191536册次，新办读者证286个，装订报纸、期刊126册。另外，积极与省图书馆及社会各界沟通协调，争取两万两仟册图书。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default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(二)扎实开展业务工作为读者提供优质服务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新设“琵岩山书吧”、龙门分馆等两处分馆，已上架图书、杂志2000余册；为各分馆及农家书屋装备图书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auto"/>
          <w:spacing w:val="0"/>
          <w:w w:val="100"/>
          <w:sz w:val="32"/>
          <w:szCs w:val="32"/>
          <w:lang w:val="en-US" w:eastAsia="zh-CN"/>
        </w:rPr>
        <w:t>14070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余册，其中包括全民阅读图书7100册；为乡镇、社区送书4940册；为妇联、学校、部队送书2100册；在各种宣传活动中发放图书5000余册；开展2次农家书屋培训班，14名乡镇文化站工作人员平均每人培训42小时。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left="0" w:leftChars="0"/>
        <w:jc w:val="both"/>
        <w:textAlignment w:val="baseline"/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（三）</w:t>
      </w: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</w:rPr>
        <w:t>加强阅读推广</w:t>
      </w: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力度为</w:t>
      </w: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</w:rPr>
        <w:t>读者</w:t>
      </w: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提供拓展服务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✷</w:t>
      </w:r>
      <w:r>
        <w:rPr>
          <w:rFonts w:hint="eastAsia" w:ascii="楷体" w:hAnsi="楷体" w:eastAsia="楷体" w:cs="楷体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多措并举做好疫情防控常态化工作。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全馆职工在做好个人防护、完成疫苗接种任务的基础上，坚持每日对服务窗口、办公区域进行全面消毒清理，并做好每日体温检测和登记，确保无遗漏、全覆盖。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default" w:ascii="楷体" w:hAnsi="楷体" w:eastAsia="楷体" w:cs="楷体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✷</w:t>
      </w:r>
      <w:r>
        <w:rPr>
          <w:rFonts w:hint="eastAsia" w:ascii="楷体" w:hAnsi="楷体" w:eastAsia="楷体" w:cs="楷体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线上线下丰富活动点燃阅读热情。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线上活动丰富，市民足不出户畅享阅读。一是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推广“新语听书馆”“读联体服务平台”等线上平台，为广大读者提供空中阅读优质资源；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通过举办建党100周年“学习四史 喜迎百年”线上答题等线上活动32场次，累计线上点击量为148050次让广大读者足不出户畅享阅读；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在微信公众平台上传信息共536条，成功扩大了知名度，提高了龙井图书馆的社会影响力。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964" w:firstLineChars="3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线下活动升级，满足群众精神文化生活。今年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开展“闹元宵 猜灯谜”民俗活动、“党在我心中”主题诗朗诵大赛，“庆七一，传承红色精神”图片展，“我为群众办实事，流动党史图书车进广场”阅读推广，“百年荣光 感恩有您”征文、征集朗诵作品，暑期口才、作文、象棋公益培训班，“铭记党史感党恩 童心向党颂祖国”主题教育活动，“文脉相传童心向党，喜迎国庆欢乐飞扬”系列活动，累计参与人数5.2万人次。另外，开展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/>
          <w:spacing w:val="0"/>
          <w:w w:val="100"/>
          <w:sz w:val="32"/>
          <w:szCs w:val="32"/>
          <w:lang w:val="en-US" w:eastAsia="zh-CN"/>
        </w:rPr>
        <w:t>红色星期五自愿服务、在职党员进社区、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为社区贫困群众捐献生活物资等志愿服务16次。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（四）下一步工作打算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1.全力以赴做好第七次全国县以上公共图书馆评估定级工作。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2.积极开展阅读推广活动。</w:t>
      </w:r>
    </w:p>
    <w:p>
      <w:pPr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000000" w:themeColor="text1"/>
          <w:spacing w:val="0"/>
          <w:w w:val="10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3.购置不同种类的图书，满足不同程度人士的阅读需求。</w:t>
      </w:r>
    </w:p>
    <w:p>
      <w:pPr>
        <w:spacing w:line="360" w:lineRule="auto"/>
        <w:ind w:firstLine="300" w:firstLineChars="100"/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jc w:val="both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二、大事记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*2021年2月16-26日，举办“</w:t>
      </w:r>
      <w:r>
        <w:rPr>
          <w:rFonts w:hint="eastAsia" w:ascii="仿宋_GB2312" w:hAnsi="仿宋_GB2312" w:eastAsia="仿宋_GB2312" w:cs="仿宋_GB2312"/>
          <w:sz w:val="32"/>
          <w:szCs w:val="32"/>
        </w:rPr>
        <w:t>喜气洋洋 闹元宵 猜灯谜”线上有奖闯关答题活动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*2021年2月26日，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龙井市图书馆举办“闹元宵，猜灯谜”活动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*2021年3月15-21日，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龙井市图书馆举办“党的光辉历程 伟大成就”主题教育图片展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*2021年4月12-23日，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龙井市图书馆4・23世界读书日“博览群书 头脑风暴”有奖答题活动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*2021年4月19-23日，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龙井市图书馆举办建党100周年--“党的光辉历程伟大成就”图片展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*2021年4月20日，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龙井市图书馆开展关爱老年读者健康知识讲座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*2021年4月26日-5月7日，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建党100周年“学习四史 喜迎百年”线上有奖答题活动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*2021年4月22日，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龙井市“党在我心中”---庆祝建党100周年暨第26个“世界读书日”诗歌朗诵大赛(初赛)圆满落幕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*2021年5月15日，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龙井市“党在我心中”---庆祝建党100周年暨第26个“世界读书日”诗歌朗诵大赛(决赛）圆满落幕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*2021年5月29日，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迎“六一” 龙井市图书馆举办走进校园阅读推广活动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*2021年6月1-7日，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“少儿智多星”庆六·一线上知识竞赛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*2021年6月10日，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龙井市图书馆组织读者开展“游红色基地 学百年党史”主题党日活动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*2021年6月12日，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龙井市图书馆开展“护苗2021·绿书签行动”系列宣传活动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龙井市图书馆开展“浓情端午 ‘粽’情阅读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*2021年6月15日，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龙井市文广旅局莅临市图书馆调研指导工作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*2021年6月15日-7月10日，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庆祝中国共产党成立100周年暨“百年荣光 感恩有您”征文比赛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*2021年6月21日，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龙井市图书馆参加2021年延边州图书资料专业技术人员继续教育培训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*2021年6月22日，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龙井市图书馆新上架图书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*2021年6月23日，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龙井市图书馆召开全馆职工大会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*2021年7月1日，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 “庆七一，传承红色精神”图片展活动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*2021年7月2日，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龙井市图书馆图书流动服务车走进市标广场开展阅读推广活动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*2021年7月5日，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龙井市图书馆召开2017-2020年度评估工作会议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*2021年7月7日，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龙井市图书馆开展“铭记党史感党恩 童心向党颂祖国”主题教育活动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*2021年7月9-19日，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龙井市图书馆“理想支票 健康背书”健康知识线上有奖竞答赛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*2021年7月19日-8月13日，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龙井市图书馆2021年暑假口才、作文、象棋 培训班活动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*2021年7月30日，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龙井市图书馆开展庆八·一送图书进军营活动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*2021年8月23日，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龙井市政府副市长调研图书馆旧址扩建工作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*2021年9月9日，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龙井市首家景区图书馆正式挂牌成立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*2021年9月9日，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龙井市图书馆开展农家书屋管理员培训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*2021年9月19-21日，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龙井市图书馆“月圆团圆事事圆”中秋知识线上有奖答题活动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*2021年9月29日，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龙井市图书馆开展学习贯彻习近平总书记“七一”重要讲话精神宣讲活动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*2021年9月10日-10月7日，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龙井市图书馆“欢乐国庆欢乐颂”历史知识线上有奖竞答活动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*2021年10月20日，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金艳花局长深入基层调研图书分馆修建项目建设情况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*2021年10月25日，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省文旅厅莅临龙井市开展图书馆检查工作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*2021年10月末，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龙井市图书馆开展老年读者健康知识讲座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*2021年10月末，</w:t>
      </w:r>
      <w:r>
        <w:rPr>
          <w:rFonts w:hint="eastAsia" w:ascii="仿宋_GB2312" w:hAnsi="仿宋_GB2312" w:eastAsia="仿宋_GB2312" w:cs="仿宋_GB2312"/>
          <w:sz w:val="32"/>
          <w:szCs w:val="32"/>
        </w:rPr>
        <w:t>龙井市图书馆开展“护苗2021·绿书签行动”公益讲座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*2021年12月16日，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龙门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分馆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开馆，龙井再添新的“文化地标”。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*2021年12月26日，龙井市图书馆开展“奋斗你我、团结共行”阅读推广活动。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日，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为丰富老年人的文化生活龙门分馆开展“阅享时光”活动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日，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龙井市图书馆举办视障文化服务业务线上培训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1日，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冬意浓浓迎元旦龙井市图书馆开展系列阅读推广活动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ind w:firstLine="964" w:firstLineChars="3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numPr>
          <w:ilvl w:val="0"/>
          <w:numId w:val="2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机构与人员</w:t>
      </w:r>
    </w:p>
    <w:p>
      <w:pPr>
        <w:numPr>
          <w:ilvl w:val="0"/>
          <w:numId w:val="3"/>
        </w:numPr>
        <w:ind w:left="642" w:leftChars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组织沿革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1）图书馆编制 14 名，实际在岗职工数为 35人。其中，专业技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术人员 11人，公益性岗位人员10人，员额人员1人，事管编人员2人，从其他事业单位中抽调5名。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 xml:space="preserve">    2)馆长、中层岗位人员及安排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 xml:space="preserve">    任善花:馆长，主持图书馆全面工作;(2019.5)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 xml:space="preserve">    安海月:副馆长(2020.3)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559" w:leftChars="266" w:firstLine="0" w:firstLine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办公室：赵璐（2021.08）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李静:财务室(2021.8)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559" w:leftChars="266" w:firstLine="0" w:firstLine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李秀：出纳（2020.6）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李雪婷:采编部主任(2019.8)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社会教育部主任：朴梅花(2021.7)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李美花：档案室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559" w:leftChars="266" w:firstLine="0" w:firstLine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李慧:党办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3)各部室人员及安排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559" w:leftChars="266" w:firstLine="0" w:firstLine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社会教育部：安丰雪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采编部:李雪婷、王海艳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外借部:姜贤淑、太花玉、朱景淑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少儿阅览室:石美星、李秀、金美玉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报刊阅览室:金玉花、千莲淑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559" w:leftChars="266" w:firstLine="0" w:firstLine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642" w:leftChars="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2.领导班子结构状况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00575" cy="4895850"/>
            <wp:effectExtent l="0" t="0" r="9525" b="0"/>
            <wp:docPr id="2" name="图片 2" descr="79cbc4179e39483c69d701f23518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cbc4179e39483c69d701f23518c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3.员工名单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0500" cy="1990725"/>
            <wp:effectExtent l="0" t="0" r="6350" b="9525"/>
            <wp:docPr id="9" name="图片 9" descr="84d4152fc538a951d2564cd0e4fa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d4152fc538a951d2564cd0e4fa9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both"/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4.员工职称状况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3452495"/>
            <wp:effectExtent l="0" t="0" r="11430" b="14605"/>
            <wp:docPr id="11" name="图片 11" descr="f766a8f6163068a3b6a74d702d6b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766a8f6163068a3b6a74d702d6b0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t>5.考核优秀名单</w:t>
      </w:r>
    </w:p>
    <w:p>
      <w:pPr>
        <w:numPr>
          <w:ilvl w:val="0"/>
          <w:numId w:val="0"/>
        </w:numPr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default" w:ascii="黑体" w:hAnsi="黑体" w:eastAsia="黑体" w:cs="黑体"/>
          <w:b w:val="0"/>
          <w:bCs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9865" cy="4180840"/>
            <wp:effectExtent l="0" t="0" r="6985" b="10160"/>
            <wp:docPr id="14" name="图片 14" descr="a3af41d7642525624e7ff6c0f37d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3af41d7642525624e7ff6c0f37da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color w:val="00000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四、面积汇总表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</w:rPr>
        <w:drawing>
          <wp:inline distT="0" distB="0" distL="114300" distR="114300">
            <wp:extent cx="5265420" cy="7520940"/>
            <wp:effectExtent l="0" t="0" r="11430" b="3810"/>
            <wp:docPr id="5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五、经费情况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1.经费收支统计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99f2ec6deea51259684592c498a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f2ec6deea51259684592c498a59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4"/>
        </w:numPr>
        <w:ind w:left="641" w:leftChars="0" w:firstLine="0" w:firstLineChars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文献购置经费统计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7065010" cy="5298440"/>
            <wp:effectExtent l="0" t="0" r="16510" b="2540"/>
            <wp:docPr id="7" name="图片 7" descr="ac445794ebc70f7e158c2c57b61b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445794ebc70f7e158c2c57b61b90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50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六、业务工作情况</w:t>
      </w:r>
    </w:p>
    <w:p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1.文献入藏统计情况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1770" cy="2390140"/>
            <wp:effectExtent l="0" t="0" r="5080" b="10160"/>
            <wp:docPr id="13" name="图片 13" descr="d3c2baf97f65cca862fa1225b24f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3c2baf97f65cca862fa1225b24fd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2.办证情况统计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6690" cy="1840230"/>
            <wp:effectExtent l="0" t="0" r="10160" b="7620"/>
            <wp:docPr id="12" name="图片 12" descr="5dadb71ded2980c24dfc709cc7fa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adb71ded2980c24dfc709cc7fa8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1" w:leftChars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3.文献流通册次统计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946650" cy="2540635"/>
            <wp:effectExtent l="0" t="0" r="6350" b="12065"/>
            <wp:docPr id="16" name="图片 16" descr="affe47d8599817a516f3311bd32b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ffe47d8599817a516f3311bd32bb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4.借书还书统计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933950" cy="2682875"/>
            <wp:effectExtent l="0" t="0" r="0" b="3175"/>
            <wp:docPr id="18" name="图片 18" descr="de9bc78149b67127bcd2d46a7200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9bc78149b67127bcd2d46a720038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5.各阅览室人次统计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9230" cy="2592070"/>
            <wp:effectExtent l="0" t="0" r="7620" b="17780"/>
            <wp:docPr id="15" name="图片 15" descr="31d3c1676969bc2a8b22e5f374bf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d3c1676969bc2a8b22e5f374bfe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2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6.讲座培训次数统计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9865" cy="3949065"/>
            <wp:effectExtent l="0" t="0" r="6985" b="13335"/>
            <wp:docPr id="8" name="图片 8" descr="a60fefa7ef8bce0d47710a0a18b6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60fefa7ef8bce0d47710a0a18b6b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3890645"/>
            <wp:effectExtent l="0" t="0" r="11430" b="14605"/>
            <wp:docPr id="10" name="图片 10" descr="c2ba646676687d525ee5316e6b9b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2ba646676687d525ee5316e6b9b27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5"/>
        </w:num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展览次数统计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73040" cy="3900805"/>
            <wp:effectExtent l="0" t="0" r="3810" b="4445"/>
            <wp:docPr id="19" name="图片 19" descr="95fb1d23c71419b05927d8381fc8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5fb1d23c71419b05927d8381fc88a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42" w:leftChars="0" w:firstLine="0" w:firstLineChars="0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阅读推广活动次数统计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1770" cy="3745230"/>
            <wp:effectExtent l="0" t="0" r="5080" b="7620"/>
            <wp:docPr id="20" name="图片 20" descr="a6cd1d96e421253fe254ba2c9a22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6cd1d96e421253fe254ba2c9a228d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ind w:left="642" w:leftChars="0" w:firstLine="0" w:firstLineChars="0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参加学术会议、培训、学习和考察统计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5269230" cy="514350"/>
            <wp:effectExtent l="0" t="0" r="7620" b="0"/>
            <wp:docPr id="17" name="图片 17" descr="fec8732035559268c8e368a5717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ec8732035559268c8e368a571735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2"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642"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642"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642"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七、获得表彰情况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2121535"/>
            <wp:effectExtent l="0" t="0" r="11430" b="12065"/>
            <wp:docPr id="22" name="图片 22" descr="6ef359032b54a888b6689f72015d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ef359032b54a888b6689f72015dcf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color w:val="00000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新闻媒体报道龙井市图书馆情况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3935" cy="7607935"/>
            <wp:effectExtent l="0" t="0" r="5715" b="12065"/>
            <wp:docPr id="3" name="图片 3" descr="4596e02c5b307e595a99d02f0609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96e02c5b307e595a99d02f06091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477760"/>
            <wp:effectExtent l="0" t="0" r="8255" b="8890"/>
            <wp:docPr id="4" name="图片 4" descr="15e53c1acfd2d8a55f3cf6aea867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e53c1acfd2d8a55f3cf6aea867d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45FCA5"/>
    <w:multiLevelType w:val="singleLevel"/>
    <w:tmpl w:val="AA45FCA5"/>
    <w:lvl w:ilvl="0" w:tentative="0">
      <w:start w:val="8"/>
      <w:numFmt w:val="decimal"/>
      <w:lvlText w:val="%1."/>
      <w:lvlJc w:val="left"/>
      <w:pPr>
        <w:tabs>
          <w:tab w:val="left" w:pos="312"/>
        </w:tabs>
        <w:ind w:left="642" w:leftChars="0" w:firstLine="0" w:firstLineChars="0"/>
      </w:pPr>
    </w:lvl>
  </w:abstractNum>
  <w:abstractNum w:abstractNumId="1">
    <w:nsid w:val="000BBE0D"/>
    <w:multiLevelType w:val="singleLevel"/>
    <w:tmpl w:val="000BBE0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EE1A1DA"/>
    <w:multiLevelType w:val="singleLevel"/>
    <w:tmpl w:val="0EE1A1D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02C7CBB"/>
    <w:multiLevelType w:val="singleLevel"/>
    <w:tmpl w:val="302C7CBB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641" w:leftChars="0" w:firstLine="0" w:firstLineChars="0"/>
      </w:pPr>
    </w:lvl>
  </w:abstractNum>
  <w:abstractNum w:abstractNumId="4">
    <w:nsid w:val="594B307A"/>
    <w:multiLevelType w:val="singleLevel"/>
    <w:tmpl w:val="594B307A"/>
    <w:lvl w:ilvl="0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</w:abstractNum>
  <w:abstractNum w:abstractNumId="5">
    <w:nsid w:val="63110E81"/>
    <w:multiLevelType w:val="singleLevel"/>
    <w:tmpl w:val="63110E8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2MmQ2NmE3ZTkyOTY5MTI1ZTVkODllZjFhYzIzZjkifQ=="/>
  </w:docVars>
  <w:rsids>
    <w:rsidRoot w:val="00000000"/>
    <w:rsid w:val="0C0A7D34"/>
    <w:rsid w:val="0EA2516A"/>
    <w:rsid w:val="1304564C"/>
    <w:rsid w:val="1DF919B7"/>
    <w:rsid w:val="23FA3D93"/>
    <w:rsid w:val="24A140F3"/>
    <w:rsid w:val="26F33FCD"/>
    <w:rsid w:val="2E9854BD"/>
    <w:rsid w:val="2EB5373A"/>
    <w:rsid w:val="322B1F7A"/>
    <w:rsid w:val="33A81D1C"/>
    <w:rsid w:val="37F70F9D"/>
    <w:rsid w:val="3DE1736B"/>
    <w:rsid w:val="405F2C30"/>
    <w:rsid w:val="4A8846CF"/>
    <w:rsid w:val="4AE35935"/>
    <w:rsid w:val="50021DA2"/>
    <w:rsid w:val="549244A2"/>
    <w:rsid w:val="5E3E6996"/>
    <w:rsid w:val="701759FF"/>
    <w:rsid w:val="7F63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2878</Words>
  <Characters>4025</Characters>
  <Lines>0</Lines>
  <Paragraphs>0</Paragraphs>
  <TotalTime>3</TotalTime>
  <ScaleCrop>false</ScaleCrop>
  <LinksUpToDate>false</LinksUpToDate>
  <CharactersWithSpaces>4121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2022-06-08T06:13:00Z</dcterms:created>
  <dc:creator>Administrator</dc:creator>
  <cp:lastModifiedBy>Administrator</cp:lastModifiedBy>
  <dcterms:modified xsi:type="dcterms:W3CDTF">2022-08-29T10:38:58Z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FF734A9A05F64B1B9779A76251298B69</vt:lpwstr>
  </property>
</Properties>
</file>